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F0" w:rsidRPr="00756BEE" w:rsidRDefault="000034F0" w:rsidP="000034F0">
      <w:pPr>
        <w:ind w:right="-198"/>
        <w:jc w:val="both"/>
        <w:rPr>
          <w:rFonts w:ascii="Calibri" w:hAnsi="Calibri" w:cs="Calibri"/>
          <w:b/>
        </w:rPr>
      </w:pPr>
      <w:r w:rsidRPr="00756BEE">
        <w:rPr>
          <w:rFonts w:ascii="Calibri" w:hAnsi="Calibri" w:cs="Calibri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5902325</wp:posOffset>
            </wp:positionH>
            <wp:positionV relativeFrom="paragraph">
              <wp:posOffset>-57150</wp:posOffset>
            </wp:positionV>
            <wp:extent cx="789940" cy="1028700"/>
            <wp:effectExtent l="0" t="0" r="0" b="0"/>
            <wp:wrapNone/>
            <wp:docPr id="1" name="Picture 1" descr="new logo without green NW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without green NWW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BEE">
        <w:rPr>
          <w:rFonts w:ascii="Calibri" w:hAnsi="Calibri" w:cs="Calibri"/>
          <w:b/>
        </w:rPr>
        <w:t xml:space="preserve">JOB DESCRIPTION: </w:t>
      </w:r>
      <w:r w:rsidRPr="00756BE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Finance and Administrative Manager</w:t>
      </w:r>
    </w:p>
    <w:p w:rsidR="000034F0" w:rsidRPr="00756BEE" w:rsidRDefault="000034F0" w:rsidP="000034F0">
      <w:pPr>
        <w:ind w:right="-198"/>
        <w:jc w:val="both"/>
        <w:rPr>
          <w:rFonts w:ascii="Calibri" w:hAnsi="Calibri" w:cs="Calibri"/>
        </w:rPr>
      </w:pPr>
    </w:p>
    <w:p w:rsidR="000034F0" w:rsidRDefault="000034F0" w:rsidP="000034F0">
      <w:pPr>
        <w:ind w:right="-198"/>
        <w:jc w:val="both"/>
        <w:rPr>
          <w:rFonts w:ascii="Calibri" w:hAnsi="Calibri" w:cs="Calibri"/>
        </w:rPr>
      </w:pPr>
      <w:r w:rsidRPr="00756BEE">
        <w:rPr>
          <w:rFonts w:ascii="Calibri" w:hAnsi="Calibri" w:cs="Calibri"/>
          <w:b/>
        </w:rPr>
        <w:t>Salary:</w:t>
      </w:r>
      <w:r w:rsidRPr="00756BEE">
        <w:rPr>
          <w:rFonts w:ascii="Calibri" w:hAnsi="Calibri" w:cs="Calibri"/>
          <w:b/>
        </w:rPr>
        <w:tab/>
      </w:r>
      <w:r w:rsidRPr="00756BEE">
        <w:rPr>
          <w:rFonts w:ascii="Calibri" w:hAnsi="Calibri" w:cs="Calibri"/>
          <w:b/>
        </w:rPr>
        <w:tab/>
      </w:r>
      <w:r w:rsidRPr="00756B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 </w:t>
      </w:r>
      <w:r w:rsidRPr="00951568">
        <w:rPr>
          <w:rFonts w:ascii="Calibri" w:hAnsi="Calibri" w:cs="Calibri"/>
        </w:rPr>
        <w:t>£</w:t>
      </w:r>
      <w:r w:rsidRPr="00985EF4">
        <w:rPr>
          <w:rFonts w:ascii="Calibri" w:hAnsi="Calibri" w:cs="Calibri"/>
        </w:rPr>
        <w:t>25,585 - £27,874</w:t>
      </w:r>
    </w:p>
    <w:p w:rsidR="0050250B" w:rsidRPr="00756BEE" w:rsidRDefault="0050250B" w:rsidP="000034F0">
      <w:pPr>
        <w:ind w:right="-198"/>
        <w:jc w:val="both"/>
        <w:rPr>
          <w:rFonts w:ascii="Calibri" w:hAnsi="Calibri" w:cs="Calibri"/>
        </w:rPr>
      </w:pPr>
      <w:bookmarkStart w:id="0" w:name="_GoBack"/>
      <w:bookmarkEnd w:id="0"/>
    </w:p>
    <w:p w:rsidR="000034F0" w:rsidRDefault="000034F0" w:rsidP="000034F0">
      <w:pPr>
        <w:ind w:right="-198"/>
        <w:jc w:val="both"/>
        <w:rPr>
          <w:rFonts w:ascii="Calibri" w:hAnsi="Calibri" w:cs="Calibri"/>
        </w:rPr>
      </w:pPr>
      <w:r w:rsidRPr="00756BEE">
        <w:rPr>
          <w:rFonts w:ascii="Calibri" w:hAnsi="Calibri" w:cs="Calibri"/>
          <w:b/>
        </w:rPr>
        <w:t>Location:</w:t>
      </w:r>
      <w:r w:rsidRPr="00756BEE">
        <w:rPr>
          <w:rFonts w:ascii="Calibri" w:hAnsi="Calibri" w:cs="Calibri"/>
        </w:rPr>
        <w:tab/>
      </w:r>
      <w:r w:rsidRPr="00756BEE">
        <w:rPr>
          <w:rFonts w:ascii="Calibri" w:hAnsi="Calibri" w:cs="Calibri"/>
        </w:rPr>
        <w:tab/>
        <w:t>NWWT Head Office, Bangor</w:t>
      </w:r>
    </w:p>
    <w:p w:rsidR="000034F0" w:rsidRPr="00756BEE" w:rsidRDefault="000034F0" w:rsidP="000034F0">
      <w:pPr>
        <w:ind w:right="-198"/>
        <w:jc w:val="both"/>
        <w:rPr>
          <w:rFonts w:ascii="Calibri" w:hAnsi="Calibri" w:cs="Calibri"/>
        </w:rPr>
      </w:pPr>
    </w:p>
    <w:p w:rsidR="000034F0" w:rsidRDefault="000034F0" w:rsidP="000034F0">
      <w:pPr>
        <w:ind w:right="-198"/>
        <w:jc w:val="both"/>
        <w:rPr>
          <w:rFonts w:ascii="Calibri" w:hAnsi="Calibri" w:cs="Calibri"/>
        </w:rPr>
      </w:pPr>
      <w:r w:rsidRPr="00756BEE">
        <w:rPr>
          <w:rFonts w:ascii="Calibri" w:hAnsi="Calibri" w:cs="Calibri"/>
          <w:b/>
        </w:rPr>
        <w:t>Responsible to:</w:t>
      </w:r>
      <w:r w:rsidRPr="00756BEE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 CEO</w:t>
      </w:r>
    </w:p>
    <w:p w:rsidR="000034F0" w:rsidRDefault="000034F0" w:rsidP="000034F0">
      <w:pPr>
        <w:ind w:right="-198"/>
        <w:jc w:val="both"/>
        <w:rPr>
          <w:rFonts w:ascii="Calibri" w:hAnsi="Calibri" w:cs="Calibri"/>
        </w:rPr>
      </w:pPr>
    </w:p>
    <w:p w:rsidR="000034F0" w:rsidRDefault="000034F0" w:rsidP="000034F0">
      <w:pPr>
        <w:ind w:right="-198"/>
        <w:jc w:val="both"/>
        <w:rPr>
          <w:rFonts w:ascii="Calibri" w:hAnsi="Calibri" w:cs="Calibri"/>
          <w:b/>
        </w:rPr>
      </w:pPr>
      <w:r w:rsidRPr="001F5D2F">
        <w:rPr>
          <w:rFonts w:ascii="Calibri" w:hAnsi="Calibri" w:cs="Calibri"/>
          <w:b/>
        </w:rPr>
        <w:t xml:space="preserve">Line Manages: </w:t>
      </w:r>
      <w:r w:rsidRPr="001F5D2F">
        <w:rPr>
          <w:rFonts w:ascii="Calibri" w:hAnsi="Calibri" w:cs="Calibri"/>
          <w:b/>
        </w:rPr>
        <w:tab/>
      </w:r>
      <w:r w:rsidRPr="00F926D7">
        <w:rPr>
          <w:rFonts w:ascii="Calibri" w:hAnsi="Calibri" w:cs="Calibri"/>
        </w:rPr>
        <w:t xml:space="preserve">Administrative </w:t>
      </w:r>
      <w:r>
        <w:rPr>
          <w:rFonts w:ascii="Calibri" w:hAnsi="Calibri" w:cs="Calibri"/>
        </w:rPr>
        <w:t xml:space="preserve">and financial support </w:t>
      </w:r>
      <w:r w:rsidRPr="00F926D7">
        <w:rPr>
          <w:rFonts w:ascii="Calibri" w:hAnsi="Calibri" w:cs="Calibri"/>
        </w:rPr>
        <w:t>staff</w:t>
      </w:r>
      <w:r>
        <w:rPr>
          <w:rFonts w:ascii="Calibri" w:hAnsi="Calibri" w:cs="Calibri"/>
          <w:b/>
        </w:rPr>
        <w:tab/>
      </w:r>
    </w:p>
    <w:p w:rsidR="000034F0" w:rsidRPr="00712F3F" w:rsidRDefault="000034F0" w:rsidP="000034F0">
      <w:pPr>
        <w:ind w:left="1440" w:right="-198" w:firstLine="720"/>
        <w:jc w:val="both"/>
        <w:rPr>
          <w:rFonts w:ascii="Calibri" w:hAnsi="Calibri" w:cs="Calibri"/>
        </w:rPr>
      </w:pPr>
    </w:p>
    <w:p w:rsidR="000034F0" w:rsidRPr="00756BEE" w:rsidRDefault="000034F0" w:rsidP="000034F0">
      <w:pPr>
        <w:tabs>
          <w:tab w:val="left" w:pos="567"/>
          <w:tab w:val="left" w:pos="1134"/>
          <w:tab w:val="left" w:pos="1701"/>
        </w:tabs>
        <w:ind w:left="567" w:right="-196" w:hanging="567"/>
        <w:jc w:val="both"/>
        <w:rPr>
          <w:rFonts w:ascii="Calibri" w:hAnsi="Calibri" w:cs="Calibri"/>
          <w:b/>
        </w:rPr>
      </w:pPr>
      <w:r w:rsidRPr="00756BEE">
        <w:rPr>
          <w:rFonts w:ascii="Calibri" w:hAnsi="Calibri" w:cs="Calibri"/>
          <w:b/>
        </w:rPr>
        <w:t>1.</w:t>
      </w:r>
      <w:r w:rsidRPr="00756BE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OVERALL </w:t>
      </w:r>
      <w:r w:rsidRPr="00756BEE">
        <w:rPr>
          <w:rFonts w:ascii="Calibri" w:hAnsi="Calibri" w:cs="Calibri"/>
          <w:b/>
        </w:rPr>
        <w:t>PURPOSE OF THE POST</w:t>
      </w:r>
    </w:p>
    <w:p w:rsidR="000034F0" w:rsidRPr="00756BEE" w:rsidRDefault="000034F0" w:rsidP="000034F0">
      <w:pPr>
        <w:tabs>
          <w:tab w:val="left" w:pos="567"/>
          <w:tab w:val="left" w:pos="1134"/>
          <w:tab w:val="left" w:pos="1701"/>
        </w:tabs>
        <w:ind w:left="567" w:right="-196" w:hanging="567"/>
        <w:jc w:val="both"/>
        <w:rPr>
          <w:rFonts w:ascii="Calibri" w:hAnsi="Calibri" w:cs="Calibri"/>
          <w:b/>
        </w:rPr>
      </w:pPr>
    </w:p>
    <w:p w:rsidR="000034F0" w:rsidRPr="003C6284" w:rsidRDefault="000034F0" w:rsidP="000034F0">
      <w:pPr>
        <w:suppressAutoHyphens w:val="0"/>
        <w:ind w:left="720" w:right="-196"/>
        <w:jc w:val="both"/>
        <w:rPr>
          <w:rFonts w:ascii="Calibri" w:hAnsi="Calibri" w:cs="Calibri"/>
        </w:rPr>
      </w:pPr>
      <w:r w:rsidRPr="003C6284">
        <w:rPr>
          <w:rFonts w:ascii="Calibri" w:hAnsi="Calibri" w:cs="Calibri"/>
        </w:rPr>
        <w:t xml:space="preserve">Responsible for </w:t>
      </w:r>
      <w:r>
        <w:rPr>
          <w:rFonts w:ascii="Calibri" w:hAnsi="Calibri" w:cs="Calibri"/>
        </w:rPr>
        <w:t xml:space="preserve">ensuring continuity of </w:t>
      </w:r>
      <w:r w:rsidRPr="003C6284">
        <w:rPr>
          <w:rFonts w:ascii="Calibri" w:hAnsi="Calibri" w:cs="Calibri"/>
        </w:rPr>
        <w:t xml:space="preserve">financial administration, supply of information for grant administration, pensions and payroll activities of the Trust </w:t>
      </w:r>
      <w:r>
        <w:rPr>
          <w:rFonts w:ascii="Calibri" w:hAnsi="Calibri" w:cs="Calibri"/>
        </w:rPr>
        <w:t>and subsidiary companies and</w:t>
      </w:r>
      <w:r w:rsidRPr="003C6284">
        <w:rPr>
          <w:rFonts w:ascii="Calibri" w:hAnsi="Calibri" w:cs="Calibri"/>
        </w:rPr>
        <w:t xml:space="preserve"> ensuring statutory accounting and reporting functions are fulfilled. There is also a general management overview for utilities, office management, HR, and IT network, and the F&amp;AM will assist the CEO in the overall strategic financial and operational development of the Trust. The F&amp;AM will report to the CEO but will often be required to exercise their own judgement and operate independently much of the time.</w:t>
      </w:r>
    </w:p>
    <w:p w:rsidR="000034F0" w:rsidRDefault="000034F0" w:rsidP="000034F0">
      <w:pPr>
        <w:suppressAutoHyphens w:val="0"/>
        <w:ind w:left="720" w:right="-196"/>
        <w:jc w:val="both"/>
      </w:pPr>
    </w:p>
    <w:p w:rsidR="000034F0" w:rsidRPr="003C6284" w:rsidRDefault="000034F0" w:rsidP="000034F0">
      <w:pPr>
        <w:tabs>
          <w:tab w:val="left" w:pos="567"/>
          <w:tab w:val="left" w:pos="1134"/>
          <w:tab w:val="left" w:pos="1701"/>
        </w:tabs>
        <w:ind w:left="567" w:right="-196" w:hanging="567"/>
        <w:jc w:val="both"/>
        <w:rPr>
          <w:rFonts w:ascii="Calibri" w:hAnsi="Calibri" w:cs="Calibri"/>
          <w:b/>
        </w:rPr>
      </w:pPr>
      <w:r w:rsidRPr="003C6284">
        <w:rPr>
          <w:rFonts w:ascii="Calibri" w:hAnsi="Calibri" w:cs="Calibri"/>
          <w:b/>
        </w:rPr>
        <w:t xml:space="preserve">2. </w:t>
      </w:r>
      <w:r>
        <w:rPr>
          <w:rFonts w:ascii="Calibri" w:hAnsi="Calibri" w:cs="Calibri"/>
          <w:b/>
        </w:rPr>
        <w:tab/>
      </w:r>
      <w:r w:rsidRPr="003C6284">
        <w:rPr>
          <w:rFonts w:ascii="Calibri" w:hAnsi="Calibri" w:cs="Calibri"/>
          <w:b/>
        </w:rPr>
        <w:t>SUMMARY OF THE ROLE</w:t>
      </w:r>
    </w:p>
    <w:p w:rsidR="000034F0" w:rsidRDefault="000034F0" w:rsidP="000034F0">
      <w:pPr>
        <w:suppressAutoHyphens w:val="0"/>
        <w:ind w:left="720" w:right="-196"/>
        <w:jc w:val="both"/>
        <w:rPr>
          <w:rFonts w:ascii="Calibri" w:hAnsi="Calibri" w:cs="Calibri"/>
        </w:rPr>
      </w:pPr>
    </w:p>
    <w:p w:rsidR="000034F0" w:rsidRDefault="000034F0" w:rsidP="000034F0">
      <w:pPr>
        <w:suppressAutoHyphens w:val="0"/>
        <w:ind w:left="720" w:right="-19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Initially, t</w:t>
      </w:r>
      <w:r w:rsidRPr="003C6284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is role will replace an existing part-time Finance Manager </w:t>
      </w:r>
      <w:bookmarkStart w:id="1" w:name="_Hlk67914146"/>
      <w:r>
        <w:rPr>
          <w:rFonts w:ascii="Calibri" w:hAnsi="Calibri" w:cs="Calibri"/>
        </w:rPr>
        <w:t xml:space="preserve">to ensure continuity of </w:t>
      </w:r>
      <w:r w:rsidRPr="003C6284">
        <w:rPr>
          <w:rFonts w:ascii="Calibri" w:hAnsi="Calibri" w:cs="Calibri"/>
        </w:rPr>
        <w:t>financial administration</w:t>
      </w:r>
      <w:r>
        <w:rPr>
          <w:rFonts w:ascii="Calibri" w:hAnsi="Calibri" w:cs="Calibri"/>
        </w:rPr>
        <w:t xml:space="preserve">.  The Trust (including its 2 subsidiary companies) has a current turnover of approx. £2.4 million.   Overseeing the work of our part-time administration (0.6 </w:t>
      </w:r>
      <w:proofErr w:type="spellStart"/>
      <w:r>
        <w:rPr>
          <w:rFonts w:ascii="Calibri" w:hAnsi="Calibri" w:cs="Calibri"/>
        </w:rPr>
        <w:t>fte</w:t>
      </w:r>
      <w:proofErr w:type="spellEnd"/>
      <w:r>
        <w:rPr>
          <w:rFonts w:ascii="Calibri" w:hAnsi="Calibri" w:cs="Calibri"/>
        </w:rPr>
        <w:t xml:space="preserve">), grant claim (0.8 </w:t>
      </w:r>
      <w:proofErr w:type="spellStart"/>
      <w:r>
        <w:rPr>
          <w:rFonts w:ascii="Calibri" w:hAnsi="Calibri" w:cs="Calibri"/>
        </w:rPr>
        <w:t>fte</w:t>
      </w:r>
      <w:proofErr w:type="spellEnd"/>
      <w:r>
        <w:rPr>
          <w:rFonts w:ascii="Calibri" w:hAnsi="Calibri" w:cs="Calibri"/>
        </w:rPr>
        <w:t xml:space="preserve">), financial data entry (0.4 </w:t>
      </w:r>
      <w:proofErr w:type="spellStart"/>
      <w:r>
        <w:rPr>
          <w:rFonts w:ascii="Calibri" w:hAnsi="Calibri" w:cs="Calibri"/>
        </w:rPr>
        <w:t>fte</w:t>
      </w:r>
      <w:proofErr w:type="spellEnd"/>
      <w:r>
        <w:rPr>
          <w:rFonts w:ascii="Calibri" w:hAnsi="Calibri" w:cs="Calibri"/>
        </w:rPr>
        <w:t xml:space="preserve">) and consultancy administration (approx. 0.4 </w:t>
      </w:r>
      <w:proofErr w:type="spellStart"/>
      <w:r>
        <w:rPr>
          <w:rFonts w:ascii="Calibri" w:hAnsi="Calibri" w:cs="Calibri"/>
        </w:rPr>
        <w:t>fte</w:t>
      </w:r>
      <w:proofErr w:type="spellEnd"/>
      <w:r>
        <w:rPr>
          <w:rFonts w:ascii="Calibri" w:hAnsi="Calibri" w:cs="Calibri"/>
        </w:rPr>
        <w:t xml:space="preserve">) staff forms part of the initial role.   </w:t>
      </w:r>
    </w:p>
    <w:p w:rsidR="000034F0" w:rsidRDefault="000034F0" w:rsidP="000034F0">
      <w:pPr>
        <w:suppressAutoHyphens w:val="0"/>
        <w:ind w:left="720" w:right="-196"/>
        <w:jc w:val="both"/>
        <w:rPr>
          <w:rFonts w:ascii="Calibri" w:hAnsi="Calibri" w:cs="Calibri"/>
        </w:rPr>
      </w:pPr>
    </w:p>
    <w:p w:rsidR="000034F0" w:rsidRDefault="000034F0" w:rsidP="000034F0">
      <w:pPr>
        <w:suppressAutoHyphens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In the mid-term, this role will support the Trust in increasing its administrative capacity, improving administrative processes, and d</w:t>
      </w:r>
      <w:r w:rsidRPr="00A42830">
        <w:rPr>
          <w:rFonts w:ascii="Calibri" w:hAnsi="Calibri" w:cs="Calibri"/>
        </w:rPr>
        <w:t xml:space="preserve">evelop the </w:t>
      </w:r>
      <w:r>
        <w:rPr>
          <w:rFonts w:ascii="Calibri" w:hAnsi="Calibri" w:cs="Calibri"/>
        </w:rPr>
        <w:t xml:space="preserve">financial </w:t>
      </w:r>
      <w:r w:rsidRPr="00A42830">
        <w:rPr>
          <w:rFonts w:ascii="Calibri" w:hAnsi="Calibri" w:cs="Calibri"/>
        </w:rPr>
        <w:t xml:space="preserve">skills of </w:t>
      </w:r>
      <w:r>
        <w:rPr>
          <w:rFonts w:ascii="Calibri" w:hAnsi="Calibri" w:cs="Calibri"/>
        </w:rPr>
        <w:t>other staff, to ensure a back-up for the</w:t>
      </w:r>
      <w:r w:rsidRPr="00A428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</w:t>
      </w:r>
      <w:r w:rsidRPr="00A42830">
        <w:rPr>
          <w:rFonts w:ascii="Calibri" w:hAnsi="Calibri" w:cs="Calibri"/>
        </w:rPr>
        <w:t xml:space="preserve">inance function </w:t>
      </w:r>
      <w:r>
        <w:rPr>
          <w:rFonts w:ascii="Calibri" w:hAnsi="Calibri" w:cs="Calibri"/>
        </w:rPr>
        <w:t>in the event of</w:t>
      </w:r>
      <w:r w:rsidRPr="00A42830">
        <w:rPr>
          <w:rFonts w:ascii="Calibri" w:hAnsi="Calibri" w:cs="Calibri"/>
        </w:rPr>
        <w:t xml:space="preserve"> staff absence. </w:t>
      </w:r>
    </w:p>
    <w:p w:rsidR="000034F0" w:rsidRPr="00A42830" w:rsidRDefault="000034F0" w:rsidP="000034F0">
      <w:pPr>
        <w:suppressAutoHyphens w:val="0"/>
        <w:ind w:left="720"/>
        <w:rPr>
          <w:rFonts w:ascii="Calibri" w:hAnsi="Calibri" w:cs="Calibri"/>
        </w:rPr>
      </w:pPr>
    </w:p>
    <w:bookmarkEnd w:id="1"/>
    <w:p w:rsidR="000034F0" w:rsidRDefault="000034F0" w:rsidP="000034F0">
      <w:pPr>
        <w:tabs>
          <w:tab w:val="left" w:pos="567"/>
          <w:tab w:val="left" w:pos="1134"/>
          <w:tab w:val="left" w:pos="1701"/>
        </w:tabs>
        <w:ind w:left="567" w:right="-196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892573">
        <w:rPr>
          <w:rFonts w:ascii="Calibri" w:hAnsi="Calibri" w:cs="Calibri"/>
          <w:b/>
        </w:rPr>
        <w:t>.</w:t>
      </w:r>
      <w:r w:rsidRPr="00892573">
        <w:rPr>
          <w:rFonts w:ascii="Calibri" w:hAnsi="Calibri" w:cs="Calibri"/>
          <w:b/>
        </w:rPr>
        <w:tab/>
        <w:t>PRINCIPAL RESPONSIBLITIES</w:t>
      </w:r>
    </w:p>
    <w:p w:rsidR="000034F0" w:rsidRDefault="000034F0" w:rsidP="000034F0">
      <w:pPr>
        <w:suppressAutoHyphens w:val="0"/>
        <w:rPr>
          <w:rFonts w:ascii="Arial" w:hAnsi="Arial" w:cs="Arial"/>
          <w:szCs w:val="20"/>
          <w:lang w:val="en-GB" w:eastAsia="en-US"/>
        </w:rPr>
      </w:pPr>
    </w:p>
    <w:p w:rsidR="000034F0" w:rsidRPr="0082029C" w:rsidRDefault="000034F0" w:rsidP="000034F0">
      <w:pPr>
        <w:suppressAutoHyphens w:val="0"/>
        <w:rPr>
          <w:rFonts w:ascii="Calibri" w:hAnsi="Calibri" w:cs="Calibri"/>
          <w:b/>
          <w:szCs w:val="20"/>
          <w:lang w:val="en-GB" w:eastAsia="en-US"/>
        </w:rPr>
      </w:pPr>
      <w:r w:rsidRPr="0082029C">
        <w:rPr>
          <w:rFonts w:ascii="Calibri" w:hAnsi="Calibri" w:cs="Calibri"/>
          <w:b/>
          <w:szCs w:val="20"/>
          <w:lang w:val="en-GB" w:eastAsia="en-US"/>
        </w:rPr>
        <w:t>Financial Management</w:t>
      </w:r>
    </w:p>
    <w:p w:rsidR="000034F0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Overseeing</w:t>
      </w:r>
      <w:r w:rsidRPr="00832F28">
        <w:rPr>
          <w:rFonts w:ascii="Calibri" w:hAnsi="Calibri" w:cs="Calibri"/>
        </w:rPr>
        <w:t xml:space="preserve"> the finances of the North Wales Wildlife Trust and its subsidiary companies with a view to maintaining financial integrity</w:t>
      </w:r>
      <w:r>
        <w:rPr>
          <w:rFonts w:ascii="Calibri" w:hAnsi="Calibri" w:cs="Calibri"/>
        </w:rPr>
        <w:t xml:space="preserve"> and security, </w:t>
      </w:r>
      <w:r w:rsidRPr="00832F28">
        <w:rPr>
          <w:rFonts w:ascii="Calibri" w:hAnsi="Calibri" w:cs="Calibri"/>
        </w:rPr>
        <w:t>compliance with financial, legal and statutory requirements</w:t>
      </w:r>
      <w:r>
        <w:rPr>
          <w:rFonts w:ascii="Calibri" w:hAnsi="Calibri" w:cs="Calibri"/>
        </w:rPr>
        <w:t>, and long-term financial sustainability</w:t>
      </w:r>
      <w:r w:rsidRPr="00832F2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</w:t>
      </w:r>
    </w:p>
    <w:p w:rsidR="000034F0" w:rsidRPr="0050250B" w:rsidRDefault="000034F0" w:rsidP="00206584">
      <w:pPr>
        <w:pStyle w:val="ListParagraph"/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206584">
        <w:rPr>
          <w:rFonts w:ascii="Calibri" w:hAnsi="Calibri" w:cs="Calibri"/>
        </w:rPr>
        <w:t xml:space="preserve">Responsible for updating Financial Procedures and Regulations and recommending improvements </w:t>
      </w:r>
      <w:r w:rsidRPr="0050250B">
        <w:rPr>
          <w:rFonts w:ascii="Calibri" w:hAnsi="Calibri" w:cs="Calibri"/>
        </w:rPr>
        <w:t>and training staff on new financial procedures and standards.</w:t>
      </w:r>
    </w:p>
    <w:p w:rsidR="000034F0" w:rsidRPr="00206584" w:rsidRDefault="000034F0" w:rsidP="00206584">
      <w:pPr>
        <w:pStyle w:val="ListParagraph"/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206584">
        <w:rPr>
          <w:rFonts w:ascii="Calibri" w:hAnsi="Calibri" w:cs="Calibri"/>
        </w:rPr>
        <w:t xml:space="preserve">Working with the CEO in the preparation of the annual budget and ½ year forecast. </w:t>
      </w:r>
    </w:p>
    <w:p w:rsidR="000034F0" w:rsidRPr="003C6284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6215E3">
        <w:rPr>
          <w:rFonts w:ascii="Calibri" w:hAnsi="Calibri" w:cs="Calibri"/>
        </w:rPr>
        <w:t>Develop</w:t>
      </w:r>
      <w:r>
        <w:rPr>
          <w:rFonts w:ascii="Calibri" w:hAnsi="Calibri" w:cs="Calibri"/>
        </w:rPr>
        <w:t>ing</w:t>
      </w:r>
      <w:r w:rsidRPr="006215E3">
        <w:rPr>
          <w:rFonts w:ascii="Calibri" w:hAnsi="Calibri" w:cs="Calibri"/>
        </w:rPr>
        <w:t xml:space="preserve"> a remote internal audit procedure to assist the</w:t>
      </w:r>
      <w:r>
        <w:rPr>
          <w:rFonts w:ascii="Calibri" w:hAnsi="Calibri" w:cs="Calibri"/>
        </w:rPr>
        <w:t xml:space="preserve"> role of the </w:t>
      </w:r>
      <w:r w:rsidRPr="006215E3">
        <w:rPr>
          <w:rFonts w:ascii="Calibri" w:hAnsi="Calibri" w:cs="Calibri"/>
        </w:rPr>
        <w:t xml:space="preserve">Treasurer </w:t>
      </w:r>
    </w:p>
    <w:p w:rsidR="000034F0" w:rsidRDefault="000034F0" w:rsidP="000034F0">
      <w:pPr>
        <w:suppressAutoHyphens w:val="0"/>
        <w:rPr>
          <w:rFonts w:ascii="Arial" w:hAnsi="Arial" w:cs="Arial"/>
          <w:szCs w:val="20"/>
          <w:lang w:val="en-GB" w:eastAsia="en-US"/>
        </w:rPr>
      </w:pPr>
    </w:p>
    <w:p w:rsidR="000034F0" w:rsidRPr="0082029C" w:rsidRDefault="000034F0" w:rsidP="000034F0">
      <w:pPr>
        <w:suppressAutoHyphens w:val="0"/>
        <w:rPr>
          <w:rFonts w:ascii="Calibri" w:hAnsi="Calibri" w:cs="Calibri"/>
          <w:b/>
          <w:szCs w:val="20"/>
          <w:lang w:val="en-GB" w:eastAsia="en-US"/>
        </w:rPr>
      </w:pPr>
      <w:r w:rsidRPr="0082029C">
        <w:rPr>
          <w:rFonts w:ascii="Calibri" w:hAnsi="Calibri" w:cs="Calibri"/>
          <w:b/>
          <w:szCs w:val="20"/>
          <w:lang w:val="en-GB" w:eastAsia="en-US"/>
        </w:rPr>
        <w:t xml:space="preserve">Finance Administration </w:t>
      </w:r>
    </w:p>
    <w:p w:rsidR="000034F0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Develop</w:t>
      </w:r>
      <w:r w:rsidR="0050250B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the </w:t>
      </w:r>
      <w:r w:rsidRPr="000034F0">
        <w:rPr>
          <w:rFonts w:ascii="Calibri" w:hAnsi="Calibri" w:cs="Calibri"/>
        </w:rPr>
        <w:t xml:space="preserve">financial skills of other appropriate staff </w:t>
      </w:r>
      <w:r w:rsidRPr="00A42830">
        <w:rPr>
          <w:rFonts w:ascii="Calibri" w:hAnsi="Calibri" w:cs="Calibri"/>
        </w:rPr>
        <w:t xml:space="preserve">with the objective of </w:t>
      </w:r>
      <w:r>
        <w:rPr>
          <w:rFonts w:ascii="Calibri" w:hAnsi="Calibri" w:cs="Calibri"/>
        </w:rPr>
        <w:t>a back-up for the</w:t>
      </w:r>
      <w:r w:rsidRPr="00A428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</w:t>
      </w:r>
      <w:r w:rsidRPr="00A42830">
        <w:rPr>
          <w:rFonts w:ascii="Calibri" w:hAnsi="Calibri" w:cs="Calibri"/>
        </w:rPr>
        <w:t xml:space="preserve">inance function </w:t>
      </w:r>
      <w:r>
        <w:rPr>
          <w:rFonts w:ascii="Calibri" w:hAnsi="Calibri" w:cs="Calibri"/>
        </w:rPr>
        <w:t>in the event of</w:t>
      </w:r>
      <w:r w:rsidRPr="00A42830">
        <w:rPr>
          <w:rFonts w:ascii="Calibri" w:hAnsi="Calibri" w:cs="Calibri"/>
        </w:rPr>
        <w:t xml:space="preserve"> staff absence.</w:t>
      </w:r>
      <w:r>
        <w:rPr>
          <w:rFonts w:ascii="Calibri" w:hAnsi="Calibri" w:cs="Calibri"/>
        </w:rPr>
        <w:t xml:space="preserve"> </w:t>
      </w:r>
    </w:p>
    <w:p w:rsidR="000034F0" w:rsidRPr="0050250B" w:rsidRDefault="000034F0" w:rsidP="000034F0">
      <w:pPr>
        <w:pStyle w:val="ListParagraph"/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50250B">
        <w:rPr>
          <w:rFonts w:ascii="Calibri" w:hAnsi="Calibri" w:cs="Calibri"/>
        </w:rPr>
        <w:t xml:space="preserve">Assist staff in the production of budget, report and grant applications. </w:t>
      </w:r>
    </w:p>
    <w:p w:rsidR="000034F0" w:rsidRPr="0050250B" w:rsidRDefault="000034F0" w:rsidP="000034F0">
      <w:pPr>
        <w:numPr>
          <w:ilvl w:val="0"/>
          <w:numId w:val="3"/>
        </w:numPr>
        <w:suppressAutoHyphens w:val="0"/>
        <w:rPr>
          <w:rFonts w:ascii="Calibri" w:hAnsi="Calibri" w:cs="Calibri"/>
        </w:rPr>
      </w:pPr>
      <w:r w:rsidRPr="0050250B">
        <w:rPr>
          <w:rFonts w:ascii="Calibri" w:hAnsi="Calibri" w:cs="Calibri"/>
        </w:rPr>
        <w:t>Lead on day to day financial operations such as income and expenditure processing, bank reconciliation.</w:t>
      </w:r>
    </w:p>
    <w:p w:rsidR="000034F0" w:rsidRPr="0050250B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50250B">
        <w:rPr>
          <w:rFonts w:ascii="Calibri" w:hAnsi="Calibri" w:cs="Calibri"/>
        </w:rPr>
        <w:t>Monthly payroll including pension contributions and all submission</w:t>
      </w:r>
      <w:r w:rsidR="0050250B">
        <w:rPr>
          <w:rFonts w:ascii="Calibri" w:hAnsi="Calibri" w:cs="Calibri"/>
        </w:rPr>
        <w:t>s</w:t>
      </w:r>
      <w:r w:rsidRPr="0050250B">
        <w:rPr>
          <w:rFonts w:ascii="Calibri" w:hAnsi="Calibri" w:cs="Calibri"/>
        </w:rPr>
        <w:t xml:space="preserve"> to HMRC</w:t>
      </w:r>
    </w:p>
    <w:p w:rsidR="000034F0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3C6284">
        <w:rPr>
          <w:rFonts w:ascii="Calibri" w:hAnsi="Calibri" w:cs="Calibri"/>
        </w:rPr>
        <w:t>Calculating VAT liability and submission of returns</w:t>
      </w:r>
    </w:p>
    <w:p w:rsidR="000034F0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3C6284">
        <w:rPr>
          <w:rFonts w:ascii="Calibri" w:hAnsi="Calibri" w:cs="Calibri"/>
        </w:rPr>
        <w:lastRenderedPageBreak/>
        <w:t>Oversee</w:t>
      </w:r>
      <w:r w:rsidR="0050250B">
        <w:rPr>
          <w:rFonts w:ascii="Calibri" w:hAnsi="Calibri" w:cs="Calibri"/>
        </w:rPr>
        <w:t>ing</w:t>
      </w:r>
      <w:r w:rsidRPr="003C6284">
        <w:rPr>
          <w:rFonts w:ascii="Calibri" w:hAnsi="Calibri" w:cs="Calibri"/>
        </w:rPr>
        <w:t xml:space="preserve"> and provid</w:t>
      </w:r>
      <w:r w:rsidR="0050250B">
        <w:rPr>
          <w:rFonts w:ascii="Calibri" w:hAnsi="Calibri" w:cs="Calibri"/>
        </w:rPr>
        <w:t>ing</w:t>
      </w:r>
      <w:r w:rsidRPr="003C6284">
        <w:rPr>
          <w:rFonts w:ascii="Calibri" w:hAnsi="Calibri" w:cs="Calibri"/>
        </w:rPr>
        <w:t xml:space="preserve"> information for preparation of accounts for annual audit.</w:t>
      </w:r>
    </w:p>
    <w:p w:rsidR="000034F0" w:rsidRDefault="000034F0" w:rsidP="000034F0">
      <w:pPr>
        <w:suppressAutoHyphens w:val="0"/>
        <w:rPr>
          <w:rFonts w:ascii="Arial" w:hAnsi="Arial" w:cs="Arial"/>
          <w:szCs w:val="20"/>
          <w:lang w:val="en-GB" w:eastAsia="en-US"/>
        </w:rPr>
      </w:pPr>
    </w:p>
    <w:p w:rsidR="000034F0" w:rsidRPr="0082029C" w:rsidRDefault="000034F0" w:rsidP="000034F0">
      <w:pPr>
        <w:suppressAutoHyphens w:val="0"/>
        <w:rPr>
          <w:rFonts w:ascii="Calibri" w:hAnsi="Calibri" w:cs="Calibri"/>
          <w:b/>
          <w:szCs w:val="20"/>
          <w:lang w:val="en-GB" w:eastAsia="en-US"/>
        </w:rPr>
      </w:pPr>
      <w:r w:rsidRPr="0082029C">
        <w:rPr>
          <w:rFonts w:ascii="Calibri" w:hAnsi="Calibri" w:cs="Calibri"/>
          <w:b/>
          <w:szCs w:val="20"/>
          <w:lang w:val="en-GB" w:eastAsia="en-US"/>
        </w:rPr>
        <w:t>Reporting</w:t>
      </w:r>
    </w:p>
    <w:p w:rsidR="000034F0" w:rsidRPr="003C6284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3C6284">
        <w:rPr>
          <w:rFonts w:ascii="Calibri" w:hAnsi="Calibri" w:cs="Calibri"/>
        </w:rPr>
        <w:t>Preparing and interpreting monthly and quarterly management reports, including budget comparison for the Treasurer and committees.</w:t>
      </w:r>
    </w:p>
    <w:p w:rsidR="000034F0" w:rsidRPr="003C6284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3C6284">
        <w:rPr>
          <w:rFonts w:ascii="Calibri" w:hAnsi="Calibri" w:cs="Calibri"/>
        </w:rPr>
        <w:t xml:space="preserve">Provision of financial information to inform annual returns to regulatory bodies (such as Charity Commission) </w:t>
      </w:r>
    </w:p>
    <w:p w:rsidR="000034F0" w:rsidRDefault="000034F0" w:rsidP="000034F0">
      <w:pPr>
        <w:suppressAutoHyphens w:val="0"/>
        <w:rPr>
          <w:rFonts w:ascii="Arial" w:hAnsi="Arial" w:cs="Arial"/>
          <w:szCs w:val="20"/>
          <w:lang w:val="en-GB" w:eastAsia="en-US"/>
        </w:rPr>
      </w:pPr>
    </w:p>
    <w:p w:rsidR="000034F0" w:rsidRDefault="000034F0" w:rsidP="000034F0">
      <w:pPr>
        <w:suppressAutoHyphens w:val="0"/>
        <w:rPr>
          <w:rFonts w:ascii="Calibri" w:hAnsi="Calibri" w:cs="Calibri"/>
          <w:b/>
          <w:szCs w:val="20"/>
          <w:lang w:val="en-GB" w:eastAsia="en-US"/>
        </w:rPr>
      </w:pPr>
      <w:r>
        <w:rPr>
          <w:rFonts w:ascii="Calibri" w:hAnsi="Calibri" w:cs="Calibri"/>
          <w:b/>
          <w:szCs w:val="20"/>
          <w:lang w:val="en-GB" w:eastAsia="en-US"/>
        </w:rPr>
        <w:t xml:space="preserve">Management of </w:t>
      </w:r>
      <w:r w:rsidRPr="0082029C">
        <w:rPr>
          <w:rFonts w:ascii="Calibri" w:hAnsi="Calibri" w:cs="Calibri"/>
          <w:b/>
          <w:szCs w:val="20"/>
          <w:lang w:val="en-GB" w:eastAsia="en-US"/>
        </w:rPr>
        <w:t xml:space="preserve">IT and General Administration </w:t>
      </w:r>
    </w:p>
    <w:p w:rsidR="000034F0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3C6284">
        <w:rPr>
          <w:rFonts w:ascii="Calibri" w:hAnsi="Calibri" w:cs="Calibri"/>
        </w:rPr>
        <w:t xml:space="preserve">Managing office administrators, and volunteers </w:t>
      </w:r>
      <w:r>
        <w:rPr>
          <w:rFonts w:ascii="Calibri" w:hAnsi="Calibri" w:cs="Calibri"/>
        </w:rPr>
        <w:t>supporting the</w:t>
      </w:r>
      <w:r w:rsidRPr="003C6284">
        <w:rPr>
          <w:rFonts w:ascii="Calibri" w:hAnsi="Calibri" w:cs="Calibri"/>
        </w:rPr>
        <w:t xml:space="preserve"> Trust’s administration</w:t>
      </w:r>
    </w:p>
    <w:p w:rsidR="000034F0" w:rsidRPr="003C6284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3C6284">
        <w:rPr>
          <w:rFonts w:ascii="Calibri" w:hAnsi="Calibri" w:cs="Calibri"/>
        </w:rPr>
        <w:t>Developing and managing all the Wildlife Trust’s core administrative systems and procedures, including all associated documentation</w:t>
      </w:r>
    </w:p>
    <w:p w:rsidR="000034F0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3C6284">
        <w:rPr>
          <w:rFonts w:ascii="Calibri" w:hAnsi="Calibri" w:cs="Calibri"/>
        </w:rPr>
        <w:t>Ensuring that significant projects led by the Wildlife Trust are provided with sufficient administrative support</w:t>
      </w:r>
    </w:p>
    <w:p w:rsidR="000034F0" w:rsidRPr="003C6284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3C6284">
        <w:rPr>
          <w:rFonts w:ascii="Calibri" w:hAnsi="Calibri" w:cs="Calibri"/>
        </w:rPr>
        <w:t xml:space="preserve">Achieving and maintaining key organisation-level accreditations relevant to the Wildlife Trust                      </w:t>
      </w:r>
    </w:p>
    <w:p w:rsidR="000034F0" w:rsidRPr="003C6284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3C6284">
        <w:rPr>
          <w:rFonts w:ascii="Calibri" w:hAnsi="Calibri" w:cs="Calibri"/>
        </w:rPr>
        <w:t xml:space="preserve">Supporting the CEO in </w:t>
      </w:r>
      <w:r>
        <w:rPr>
          <w:rFonts w:ascii="Calibri" w:hAnsi="Calibri" w:cs="Calibri"/>
        </w:rPr>
        <w:t>p</w:t>
      </w:r>
      <w:r w:rsidRPr="003C6284">
        <w:rPr>
          <w:rFonts w:ascii="Calibri" w:hAnsi="Calibri" w:cs="Calibri"/>
        </w:rPr>
        <w:t>ersonnel management through leading on standardised HR processes, including matters relating to staff recruitment, induction, appraisals and leavers</w:t>
      </w:r>
    </w:p>
    <w:p w:rsidR="000034F0" w:rsidRDefault="000034F0" w:rsidP="000034F0">
      <w:pPr>
        <w:numPr>
          <w:ilvl w:val="0"/>
          <w:numId w:val="2"/>
        </w:numPr>
        <w:suppressAutoHyphens w:val="0"/>
        <w:rPr>
          <w:rFonts w:ascii="Calibri" w:hAnsi="Calibri" w:cs="Calibri"/>
        </w:rPr>
      </w:pPr>
      <w:r w:rsidRPr="003C6284">
        <w:rPr>
          <w:rFonts w:ascii="Calibri" w:hAnsi="Calibri" w:cs="Calibri"/>
        </w:rPr>
        <w:t>Maintaining and reviewing all organisation-level Wildlife Trust policies</w:t>
      </w: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above list is not exhaustive and the post holder will, from time to time, be required to undertake other duties consistent with the purpose of the post.</w:t>
      </w: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5E6BF6" w:rsidRDefault="005E6BF6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756BEE">
        <w:rPr>
          <w:rFonts w:ascii="Calibri" w:hAnsi="Calibri" w:cs="Calibri"/>
          <w:b/>
        </w:rPr>
        <w:t>.</w:t>
      </w:r>
      <w:r w:rsidRPr="00756BEE">
        <w:rPr>
          <w:rFonts w:ascii="Calibri" w:hAnsi="Calibri" w:cs="Calibri"/>
          <w:b/>
        </w:rPr>
        <w:tab/>
        <w:t>PERSONAL REQUIREMENTS</w:t>
      </w:r>
    </w:p>
    <w:p w:rsidR="000034F0" w:rsidRDefault="000034F0" w:rsidP="000034F0">
      <w:pPr>
        <w:tabs>
          <w:tab w:val="left" w:pos="567"/>
          <w:tab w:val="left" w:pos="1134"/>
          <w:tab w:val="left" w:pos="1701"/>
        </w:tabs>
        <w:ind w:right="-196"/>
        <w:jc w:val="both"/>
        <w:rPr>
          <w:rFonts w:ascii="Calibri" w:hAnsi="Calibri" w:cs="Calibri"/>
          <w:b/>
        </w:rPr>
      </w:pPr>
    </w:p>
    <w:tbl>
      <w:tblPr>
        <w:tblW w:w="0" w:type="auto"/>
        <w:tblInd w:w="19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3"/>
        <w:gridCol w:w="5103"/>
        <w:gridCol w:w="2977"/>
      </w:tblGrid>
      <w:tr w:rsidR="000034F0" w:rsidRPr="00756BEE" w:rsidTr="00951568">
        <w:trPr>
          <w:trHeight w:val="44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EECE1"/>
          </w:tcPr>
          <w:p w:rsidR="000034F0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/>
                <w:bCs/>
              </w:rPr>
            </w:pPr>
            <w:r w:rsidRPr="00756BEE">
              <w:rPr>
                <w:rFonts w:ascii="Calibri" w:hAnsi="Calibri" w:cs="Calibri"/>
                <w:b/>
                <w:bCs/>
              </w:rPr>
              <w:t>Criteria</w:t>
            </w:r>
          </w:p>
          <w:p w:rsidR="000034F0" w:rsidRPr="00756BEE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/>
                <w:bCs/>
                <w:kern w:val="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EECE1"/>
          </w:tcPr>
          <w:p w:rsidR="000034F0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/>
                <w:bCs/>
              </w:rPr>
            </w:pPr>
            <w:r w:rsidRPr="00756BEE">
              <w:rPr>
                <w:rFonts w:ascii="Calibri" w:hAnsi="Calibri" w:cs="Calibri"/>
                <w:b/>
                <w:bCs/>
              </w:rPr>
              <w:t>Essential</w:t>
            </w:r>
          </w:p>
          <w:p w:rsidR="000034F0" w:rsidRPr="005619A7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Cs/>
                <w:kern w:val="2"/>
              </w:rPr>
            </w:pPr>
            <w:r>
              <w:rPr>
                <w:rFonts w:ascii="Calibri" w:hAnsi="Calibri" w:cs="Calibri"/>
                <w:bCs/>
              </w:rPr>
              <w:t>The post holder should: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CE1"/>
          </w:tcPr>
          <w:p w:rsidR="000034F0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/>
                <w:bCs/>
              </w:rPr>
            </w:pPr>
            <w:r w:rsidRPr="00756BEE">
              <w:rPr>
                <w:rFonts w:ascii="Calibri" w:hAnsi="Calibri" w:cs="Calibri"/>
                <w:b/>
                <w:bCs/>
              </w:rPr>
              <w:t>Desirable</w:t>
            </w:r>
          </w:p>
          <w:p w:rsidR="000034F0" w:rsidRPr="00756BEE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/>
                <w:bCs/>
                <w:kern w:val="2"/>
              </w:rPr>
            </w:pPr>
            <w:r>
              <w:rPr>
                <w:rFonts w:ascii="Calibri" w:hAnsi="Calibri" w:cs="Calibri"/>
                <w:bCs/>
              </w:rPr>
              <w:t>The post holder should:</w:t>
            </w:r>
          </w:p>
        </w:tc>
      </w:tr>
      <w:tr w:rsidR="000034F0" w:rsidRPr="00756BEE" w:rsidTr="00951568">
        <w:trPr>
          <w:trHeight w:val="756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34F0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/>
                <w:bCs/>
              </w:rPr>
            </w:pPr>
            <w:r w:rsidRPr="00756BEE">
              <w:rPr>
                <w:rFonts w:ascii="Calibri" w:hAnsi="Calibri" w:cs="Calibri"/>
                <w:b/>
                <w:bCs/>
              </w:rPr>
              <w:t>Qualifications</w:t>
            </w:r>
          </w:p>
          <w:p w:rsidR="000034F0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/>
                <w:bCs/>
              </w:rPr>
            </w:pPr>
          </w:p>
          <w:p w:rsidR="000034F0" w:rsidRPr="00756BEE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/>
                <w:bCs/>
                <w:kern w:val="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34F0" w:rsidRPr="00832F28" w:rsidRDefault="000034F0" w:rsidP="000034F0">
            <w:pPr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6" w:hanging="24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Have an </w:t>
            </w:r>
            <w:r w:rsidRPr="00832F28">
              <w:rPr>
                <w:rFonts w:ascii="Calibri" w:hAnsi="Calibri" w:cs="Calibri"/>
                <w:color w:val="000000"/>
              </w:rPr>
              <w:t>“Accounting Technician”</w:t>
            </w:r>
            <w:r>
              <w:rPr>
                <w:rFonts w:ascii="Calibri" w:hAnsi="Calibri" w:cs="Calibri"/>
                <w:color w:val="000000"/>
              </w:rPr>
              <w:t>, an</w:t>
            </w:r>
            <w:r w:rsidRPr="00832F28">
              <w:rPr>
                <w:rFonts w:ascii="Calibri" w:hAnsi="Calibri" w:cs="Calibri"/>
                <w:color w:val="000000"/>
              </w:rPr>
              <w:t>other accounting qualification</w:t>
            </w:r>
            <w:r>
              <w:rPr>
                <w:rFonts w:ascii="Calibri" w:hAnsi="Calibri" w:cs="Calibri"/>
                <w:color w:val="000000"/>
              </w:rPr>
              <w:t xml:space="preserve"> or an accounting degree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34F0" w:rsidRPr="009F4C8A" w:rsidRDefault="000034F0" w:rsidP="00951568">
            <w:pPr>
              <w:keepNext/>
              <w:widowControl w:val="0"/>
              <w:tabs>
                <w:tab w:val="left" w:pos="246"/>
                <w:tab w:val="left" w:pos="720"/>
              </w:tabs>
              <w:overflowPunct w:val="0"/>
              <w:snapToGrid w:val="0"/>
              <w:ind w:left="246"/>
              <w:rPr>
                <w:rFonts w:ascii="Calibri" w:hAnsi="Calibri" w:cs="Calibri"/>
              </w:rPr>
            </w:pPr>
          </w:p>
        </w:tc>
      </w:tr>
      <w:tr w:rsidR="000034F0" w:rsidRPr="00756BEE" w:rsidTr="00951568">
        <w:trPr>
          <w:trHeight w:val="1565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34F0" w:rsidRPr="00756BEE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/>
                <w:bCs/>
                <w:kern w:val="2"/>
              </w:rPr>
            </w:pPr>
            <w:r w:rsidRPr="00756BEE">
              <w:rPr>
                <w:rFonts w:ascii="Calibri" w:hAnsi="Calibri" w:cs="Calibri"/>
                <w:b/>
                <w:bCs/>
              </w:rPr>
              <w:t>Knowledge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Pr="00756BEE">
              <w:rPr>
                <w:rFonts w:ascii="Calibri" w:hAnsi="Calibri" w:cs="Calibri"/>
                <w:b/>
                <w:bCs/>
              </w:rPr>
              <w:t xml:space="preserve"> Skills</w:t>
            </w:r>
            <w:r>
              <w:rPr>
                <w:rFonts w:ascii="Calibri" w:hAnsi="Calibri" w:cs="Calibri"/>
                <w:b/>
                <w:bCs/>
              </w:rPr>
              <w:t xml:space="preserve"> and Abilities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34F0" w:rsidRPr="003165FE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  <w:tab w:val="left" w:pos="720"/>
              </w:tabs>
              <w:snapToGrid w:val="0"/>
              <w:ind w:left="246" w:hanging="2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 d</w:t>
            </w:r>
            <w:r w:rsidRPr="003165FE">
              <w:rPr>
                <w:rFonts w:ascii="Calibri" w:hAnsi="Calibri" w:cs="Calibri"/>
              </w:rPr>
              <w:t xml:space="preserve">iligent, conscientious, well </w:t>
            </w:r>
            <w:proofErr w:type="spellStart"/>
            <w:r w:rsidRPr="003165FE">
              <w:rPr>
                <w:rFonts w:ascii="Calibri" w:hAnsi="Calibri" w:cs="Calibri"/>
              </w:rPr>
              <w:t>organised</w:t>
            </w:r>
            <w:proofErr w:type="spellEnd"/>
            <w:r w:rsidRPr="003165FE">
              <w:rPr>
                <w:rFonts w:ascii="Calibri" w:hAnsi="Calibri" w:cs="Calibri"/>
              </w:rPr>
              <w:t xml:space="preserve"> and committed to paying close attention to detail</w:t>
            </w:r>
          </w:p>
          <w:p w:rsidR="000034F0" w:rsidRPr="003165FE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  <w:tab w:val="left" w:pos="720"/>
              </w:tabs>
              <w:snapToGrid w:val="0"/>
              <w:ind w:left="246" w:hanging="2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Have </w:t>
            </w:r>
            <w:r w:rsidRPr="003165FE">
              <w:rPr>
                <w:rFonts w:ascii="Calibri" w:hAnsi="Calibri" w:cs="Calibri"/>
              </w:rPr>
              <w:t>2 years</w:t>
            </w:r>
            <w:r>
              <w:rPr>
                <w:rFonts w:ascii="Calibri" w:hAnsi="Calibri" w:cs="Calibri"/>
              </w:rPr>
              <w:t>’</w:t>
            </w:r>
            <w:r w:rsidRPr="003165FE">
              <w:rPr>
                <w:rFonts w:ascii="Calibri" w:hAnsi="Calibri" w:cs="Calibri"/>
              </w:rPr>
              <w:t xml:space="preserve"> experience of Sage accounting package </w:t>
            </w:r>
          </w:p>
          <w:p w:rsidR="000034F0" w:rsidRPr="003165FE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  <w:tab w:val="left" w:pos="529"/>
              </w:tabs>
              <w:snapToGrid w:val="0"/>
              <w:ind w:left="246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Have </w:t>
            </w:r>
            <w:r w:rsidRPr="003165FE">
              <w:rPr>
                <w:rFonts w:ascii="Calibri" w:hAnsi="Calibri" w:cs="Calibri"/>
              </w:rPr>
              <w:t>2 years</w:t>
            </w:r>
            <w:r>
              <w:rPr>
                <w:rFonts w:ascii="Calibri" w:hAnsi="Calibri" w:cs="Calibri"/>
              </w:rPr>
              <w:t>’</w:t>
            </w:r>
            <w:r w:rsidRPr="003165FE">
              <w:rPr>
                <w:rFonts w:ascii="Calibri" w:hAnsi="Calibri" w:cs="Calibri"/>
              </w:rPr>
              <w:t xml:space="preserve"> experience of book-keeping and </w:t>
            </w:r>
            <w:r>
              <w:rPr>
                <w:rFonts w:ascii="Calibri" w:hAnsi="Calibri" w:cs="Calibri"/>
              </w:rPr>
              <w:t xml:space="preserve">the </w:t>
            </w:r>
            <w:r w:rsidRPr="003165FE">
              <w:rPr>
                <w:rFonts w:ascii="Calibri" w:hAnsi="Calibri" w:cs="Calibri"/>
              </w:rPr>
              <w:t>reporting of management accounts</w:t>
            </w:r>
          </w:p>
          <w:p w:rsidR="000034F0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6" w:hanging="2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 f</w:t>
            </w:r>
            <w:r w:rsidRPr="003165FE">
              <w:rPr>
                <w:rFonts w:ascii="Calibri" w:hAnsi="Calibri" w:cs="Calibri"/>
              </w:rPr>
              <w:t xml:space="preserve">amiliar with standard computer software, </w:t>
            </w:r>
            <w:proofErr w:type="spellStart"/>
            <w:r w:rsidRPr="003165FE">
              <w:rPr>
                <w:rFonts w:ascii="Calibri" w:hAnsi="Calibri" w:cs="Calibri"/>
              </w:rPr>
              <w:t>eg.</w:t>
            </w:r>
            <w:proofErr w:type="spellEnd"/>
            <w:r w:rsidRPr="003165FE">
              <w:rPr>
                <w:rFonts w:ascii="Calibri" w:hAnsi="Calibri" w:cs="Calibri"/>
              </w:rPr>
              <w:t xml:space="preserve"> Word, Excel, Outlook</w:t>
            </w:r>
          </w:p>
          <w:p w:rsidR="000034F0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6" w:hanging="246"/>
              <w:rPr>
                <w:rFonts w:ascii="Calibri" w:hAnsi="Calibri" w:cs="Calibri"/>
              </w:rPr>
            </w:pPr>
            <w:r w:rsidRPr="00951568">
              <w:rPr>
                <w:rFonts w:ascii="Calibri" w:hAnsi="Calibri" w:cs="Calibri"/>
              </w:rPr>
              <w:t>Have experience of working with recording, reporting, claiming VAT</w:t>
            </w:r>
          </w:p>
          <w:p w:rsidR="000034F0" w:rsidRPr="00951568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6" w:hanging="246"/>
              <w:rPr>
                <w:rFonts w:ascii="Calibri" w:hAnsi="Calibri" w:cs="Calibri"/>
              </w:rPr>
            </w:pPr>
            <w:r w:rsidRPr="00951568">
              <w:rPr>
                <w:rFonts w:ascii="Calibri" w:hAnsi="Calibri" w:cs="Calibri"/>
              </w:rPr>
              <w:t xml:space="preserve">Have experience of running a payroll system and pension auto-enrolment </w:t>
            </w:r>
          </w:p>
          <w:p w:rsidR="000034F0" w:rsidRDefault="000034F0" w:rsidP="000034F0">
            <w:pPr>
              <w:numPr>
                <w:ilvl w:val="0"/>
                <w:numId w:val="1"/>
              </w:numPr>
              <w:ind w:left="246" w:hanging="246"/>
              <w:rPr>
                <w:rFonts w:ascii="Calibri" w:hAnsi="Calibri" w:cs="Calibri"/>
              </w:rPr>
            </w:pPr>
            <w:r w:rsidRPr="00617482">
              <w:rPr>
                <w:rFonts w:ascii="Calibri" w:hAnsi="Calibri" w:cs="Calibri"/>
              </w:rPr>
              <w:t>Have knowledge of the legislation relating to company and charitable financial control</w:t>
            </w:r>
          </w:p>
          <w:p w:rsidR="000034F0" w:rsidRPr="00951568" w:rsidRDefault="000034F0" w:rsidP="000034F0">
            <w:pPr>
              <w:numPr>
                <w:ilvl w:val="0"/>
                <w:numId w:val="1"/>
              </w:numPr>
              <w:ind w:left="246" w:hanging="246"/>
              <w:rPr>
                <w:rFonts w:ascii="Calibri" w:hAnsi="Calibri" w:cs="Calibri"/>
              </w:rPr>
            </w:pPr>
            <w:r w:rsidRPr="00951568">
              <w:rPr>
                <w:rFonts w:ascii="Calibri" w:hAnsi="Calibri" w:cs="Calibri"/>
              </w:rPr>
              <w:t>Experience of managing staff and</w:t>
            </w:r>
            <w:r>
              <w:rPr>
                <w:rFonts w:ascii="Calibri" w:hAnsi="Calibri" w:cs="Calibri"/>
              </w:rPr>
              <w:t xml:space="preserve"> knowledge of</w:t>
            </w:r>
            <w:r w:rsidRPr="00951568">
              <w:rPr>
                <w:rFonts w:ascii="Calibri" w:hAnsi="Calibri" w:cs="Calibri"/>
              </w:rPr>
              <w:t xml:space="preserve"> human resource </w:t>
            </w:r>
            <w:r>
              <w:rPr>
                <w:rFonts w:ascii="Calibri" w:hAnsi="Calibri" w:cs="Calibri"/>
              </w:rPr>
              <w:t>management guidance</w:t>
            </w:r>
          </w:p>
          <w:p w:rsidR="000034F0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  <w:tab w:val="left" w:pos="720"/>
              </w:tabs>
              <w:snapToGrid w:val="0"/>
              <w:ind w:left="246" w:hanging="246"/>
              <w:rPr>
                <w:rFonts w:ascii="Calibri" w:hAnsi="Calibri" w:cs="Calibri"/>
              </w:rPr>
            </w:pPr>
            <w:r w:rsidRPr="003165FE">
              <w:rPr>
                <w:rFonts w:ascii="Calibri" w:hAnsi="Calibri" w:cs="Calibri"/>
              </w:rPr>
              <w:t>Be able to work flexibly under own initiative</w:t>
            </w:r>
          </w:p>
          <w:p w:rsidR="000034F0" w:rsidRPr="003165FE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6" w:hanging="2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g</w:t>
            </w:r>
            <w:r w:rsidRPr="003165FE">
              <w:rPr>
                <w:rFonts w:ascii="Calibri" w:hAnsi="Calibri" w:cs="Calibri"/>
              </w:rPr>
              <w:t xml:space="preserve">ood communication skills and </w:t>
            </w:r>
            <w:r>
              <w:rPr>
                <w:rFonts w:ascii="Calibri" w:hAnsi="Calibri" w:cs="Calibri"/>
              </w:rPr>
              <w:t xml:space="preserve">be </w:t>
            </w:r>
            <w:r w:rsidRPr="003165FE">
              <w:rPr>
                <w:rFonts w:ascii="Calibri" w:hAnsi="Calibri" w:cs="Calibri"/>
              </w:rPr>
              <w:t>willing to work in a team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34F0" w:rsidRDefault="000034F0" w:rsidP="000034F0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246"/>
                <w:tab w:val="left" w:pos="720"/>
              </w:tabs>
              <w:overflowPunct w:val="0"/>
              <w:snapToGrid w:val="0"/>
              <w:ind w:left="246" w:hanging="246"/>
              <w:rPr>
                <w:rFonts w:ascii="Calibri" w:hAnsi="Calibri" w:cs="Calibri"/>
              </w:rPr>
            </w:pPr>
            <w:r w:rsidRPr="00EF79D8">
              <w:rPr>
                <w:rFonts w:ascii="Calibri" w:hAnsi="Calibri" w:cs="Calibri"/>
              </w:rPr>
              <w:t>Be Welsh speaking</w:t>
            </w:r>
          </w:p>
          <w:p w:rsidR="000034F0" w:rsidRDefault="000034F0" w:rsidP="00951568">
            <w:pPr>
              <w:keepNext/>
              <w:widowControl w:val="0"/>
              <w:tabs>
                <w:tab w:val="left" w:pos="246"/>
                <w:tab w:val="left" w:pos="720"/>
              </w:tabs>
              <w:overflowPunct w:val="0"/>
              <w:snapToGrid w:val="0"/>
              <w:ind w:left="246"/>
              <w:rPr>
                <w:rFonts w:ascii="Calibri" w:hAnsi="Calibri" w:cs="Calibri"/>
              </w:rPr>
            </w:pPr>
          </w:p>
          <w:p w:rsidR="000034F0" w:rsidRDefault="000034F0" w:rsidP="00951568">
            <w:pPr>
              <w:keepNext/>
              <w:widowControl w:val="0"/>
              <w:tabs>
                <w:tab w:val="left" w:pos="246"/>
                <w:tab w:val="left" w:pos="720"/>
              </w:tabs>
              <w:overflowPunct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 have experience of;</w:t>
            </w:r>
          </w:p>
          <w:p w:rsidR="000034F0" w:rsidRPr="00EF79D8" w:rsidRDefault="000034F0" w:rsidP="00951568">
            <w:pPr>
              <w:keepNext/>
              <w:widowControl w:val="0"/>
              <w:tabs>
                <w:tab w:val="left" w:pos="246"/>
                <w:tab w:val="left" w:pos="720"/>
              </w:tabs>
              <w:overflowPunct w:val="0"/>
              <w:snapToGrid w:val="0"/>
              <w:rPr>
                <w:rFonts w:ascii="Calibri" w:hAnsi="Calibri" w:cs="Calibri"/>
              </w:rPr>
            </w:pPr>
          </w:p>
          <w:p w:rsidR="000034F0" w:rsidRPr="00EF79D8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6" w:hanging="246"/>
              <w:rPr>
                <w:rFonts w:ascii="Calibri" w:hAnsi="Calibri" w:cs="Calibri"/>
              </w:rPr>
            </w:pPr>
            <w:r w:rsidRPr="00EF79D8">
              <w:rPr>
                <w:rFonts w:ascii="Calibri" w:hAnsi="Calibri" w:cs="Calibri"/>
              </w:rPr>
              <w:t>preparing the end-of-year accounts for audit</w:t>
            </w:r>
          </w:p>
          <w:p w:rsidR="000034F0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5" w:hanging="245"/>
              <w:rPr>
                <w:rFonts w:ascii="Calibri" w:hAnsi="Calibri" w:cs="Calibri"/>
              </w:rPr>
            </w:pPr>
            <w:r w:rsidRPr="00EF79D8">
              <w:rPr>
                <w:rFonts w:ascii="Calibri" w:hAnsi="Calibri" w:cs="Calibri"/>
              </w:rPr>
              <w:t xml:space="preserve">managing Direct Debit and BACS processes </w:t>
            </w:r>
          </w:p>
          <w:p w:rsidR="000034F0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5" w:hanging="2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VAT partial exemption scheme </w:t>
            </w:r>
          </w:p>
          <w:p w:rsidR="000034F0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5" w:hanging="2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support management</w:t>
            </w:r>
          </w:p>
          <w:p w:rsidR="000034F0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5" w:hanging="2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 &amp; safety management</w:t>
            </w:r>
          </w:p>
          <w:p w:rsidR="000034F0" w:rsidRPr="00EF79D8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</w:tabs>
              <w:snapToGrid w:val="0"/>
              <w:ind w:left="245" w:hanging="2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Property management</w:t>
            </w:r>
          </w:p>
        </w:tc>
      </w:tr>
      <w:tr w:rsidR="000034F0" w:rsidRPr="00756BEE" w:rsidTr="00951568">
        <w:trPr>
          <w:trHeight w:val="705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34F0" w:rsidRPr="00756BEE" w:rsidRDefault="000034F0" w:rsidP="00951568">
            <w:pPr>
              <w:keepNext/>
              <w:widowControl w:val="0"/>
              <w:overflowPunct w:val="0"/>
              <w:snapToGrid w:val="0"/>
              <w:rPr>
                <w:rFonts w:ascii="Calibri" w:hAnsi="Calibri" w:cs="Calibri"/>
                <w:b/>
                <w:bCs/>
                <w:kern w:val="2"/>
              </w:rPr>
            </w:pPr>
            <w:r w:rsidRPr="00756BEE">
              <w:rPr>
                <w:rFonts w:ascii="Calibri" w:hAnsi="Calibri" w:cs="Calibri"/>
                <w:b/>
                <w:bCs/>
              </w:rPr>
              <w:t>General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34F0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  <w:tab w:val="left" w:pos="720"/>
              </w:tabs>
              <w:snapToGrid w:val="0"/>
              <w:ind w:left="246" w:hanging="2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 able to demonstrate a p</w:t>
            </w:r>
            <w:r w:rsidRPr="00756BEE">
              <w:rPr>
                <w:rFonts w:ascii="Calibri" w:hAnsi="Calibri" w:cs="Calibri"/>
              </w:rPr>
              <w:t>assion for wildlife and environmental issues</w:t>
            </w:r>
          </w:p>
          <w:p w:rsidR="000034F0" w:rsidRPr="005619A7" w:rsidRDefault="000034F0" w:rsidP="000034F0">
            <w:pPr>
              <w:keepNext/>
              <w:numPr>
                <w:ilvl w:val="0"/>
                <w:numId w:val="1"/>
              </w:numPr>
              <w:tabs>
                <w:tab w:val="left" w:pos="246"/>
                <w:tab w:val="left" w:pos="720"/>
              </w:tabs>
              <w:snapToGrid w:val="0"/>
              <w:ind w:left="246" w:hanging="2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 empathetic, especially with volunteers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4F0" w:rsidRPr="00756BEE" w:rsidRDefault="000034F0" w:rsidP="00951568">
            <w:pPr>
              <w:widowControl w:val="0"/>
              <w:tabs>
                <w:tab w:val="left" w:pos="246"/>
              </w:tabs>
              <w:autoSpaceDE w:val="0"/>
              <w:snapToGrid w:val="0"/>
              <w:ind w:left="246"/>
              <w:rPr>
                <w:rFonts w:ascii="Calibri" w:hAnsi="Calibri" w:cs="Calibri"/>
                <w:kern w:val="2"/>
              </w:rPr>
            </w:pPr>
          </w:p>
        </w:tc>
      </w:tr>
    </w:tbl>
    <w:p w:rsidR="000034F0" w:rsidRPr="00A51315" w:rsidRDefault="000034F0" w:rsidP="000034F0">
      <w:pPr>
        <w:keepNext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</w:t>
      </w:r>
      <w:r w:rsidRPr="00A51315">
        <w:rPr>
          <w:rFonts w:ascii="Calibri" w:hAnsi="Calibri" w:cs="Calibri"/>
          <w:b/>
          <w:bCs/>
          <w:color w:val="000000"/>
        </w:rPr>
        <w:t>.</w:t>
      </w:r>
      <w:r w:rsidRPr="00A51315">
        <w:rPr>
          <w:rFonts w:ascii="Calibri" w:hAnsi="Calibri" w:cs="Calibri"/>
          <w:b/>
          <w:bCs/>
          <w:color w:val="000000"/>
        </w:rPr>
        <w:tab/>
        <w:t>SALARY AND CONDITIONS OF SERVICE</w:t>
      </w:r>
    </w:p>
    <w:p w:rsidR="000034F0" w:rsidRPr="00756BEE" w:rsidRDefault="000034F0" w:rsidP="000034F0">
      <w:pPr>
        <w:jc w:val="both"/>
        <w:rPr>
          <w:rFonts w:ascii="Calibri" w:hAnsi="Calibri" w:cs="Calibri"/>
          <w:color w:val="FF0000"/>
        </w:rPr>
      </w:pPr>
    </w:p>
    <w:p w:rsidR="000034F0" w:rsidRPr="00756BEE" w:rsidRDefault="000034F0" w:rsidP="000034F0">
      <w:pPr>
        <w:ind w:right="-198"/>
        <w:jc w:val="both"/>
        <w:rPr>
          <w:rFonts w:ascii="Calibri" w:hAnsi="Calibri" w:cs="Calibri"/>
        </w:rPr>
      </w:pPr>
      <w:r w:rsidRPr="00A51315">
        <w:rPr>
          <w:rFonts w:ascii="Calibri" w:hAnsi="Calibri" w:cs="Calibri"/>
          <w:b/>
          <w:bCs/>
          <w:color w:val="000000"/>
        </w:rPr>
        <w:t>Salary:</w:t>
      </w:r>
      <w:r w:rsidRPr="00A51315">
        <w:rPr>
          <w:rFonts w:ascii="Calibri" w:hAnsi="Calibri" w:cs="Calibri"/>
          <w:b/>
          <w:bCs/>
          <w:color w:val="000000"/>
        </w:rPr>
        <w:tab/>
      </w:r>
      <w:r w:rsidRPr="00A51315">
        <w:rPr>
          <w:rFonts w:ascii="Calibri" w:hAnsi="Calibri" w:cs="Calibri"/>
          <w:b/>
          <w:bCs/>
          <w:color w:val="000000"/>
        </w:rPr>
        <w:tab/>
      </w:r>
      <w:r w:rsidRPr="00A51315">
        <w:rPr>
          <w:rFonts w:ascii="Calibri" w:hAnsi="Calibri" w:cs="Calibri"/>
          <w:b/>
          <w:bCs/>
          <w:color w:val="000000"/>
        </w:rPr>
        <w:tab/>
      </w:r>
      <w:r w:rsidRPr="002A1822">
        <w:rPr>
          <w:rFonts w:ascii="Calibri" w:hAnsi="Calibri" w:cs="Calibri"/>
        </w:rPr>
        <w:t>£25,585 - £27,874</w:t>
      </w:r>
      <w:r>
        <w:rPr>
          <w:rFonts w:ascii="Calibri" w:hAnsi="Calibri" w:cs="Calibri"/>
        </w:rPr>
        <w:t xml:space="preserve"> (dependent on experience) </w:t>
      </w:r>
      <w:r w:rsidRPr="00756BEE">
        <w:rPr>
          <w:rFonts w:ascii="Calibri" w:hAnsi="Calibri" w:cs="Calibri"/>
        </w:rPr>
        <w:t>(</w:t>
      </w:r>
      <w:r>
        <w:rPr>
          <w:rFonts w:ascii="Calibri" w:hAnsi="Calibri" w:cs="Calibri"/>
        </w:rPr>
        <w:t>5 days/week</w:t>
      </w:r>
      <w:r w:rsidRPr="00756BEE">
        <w:rPr>
          <w:rFonts w:ascii="Calibri" w:hAnsi="Calibri" w:cs="Calibri"/>
        </w:rPr>
        <w:t>)</w:t>
      </w:r>
    </w:p>
    <w:p w:rsidR="000034F0" w:rsidRPr="00756BEE" w:rsidRDefault="000034F0" w:rsidP="000034F0">
      <w:pPr>
        <w:jc w:val="both"/>
        <w:rPr>
          <w:rFonts w:ascii="Calibri" w:hAnsi="Calibri" w:cs="Calibri"/>
          <w:color w:val="FF0000"/>
        </w:rPr>
      </w:pPr>
    </w:p>
    <w:p w:rsidR="000034F0" w:rsidRPr="00A0522C" w:rsidRDefault="000034F0" w:rsidP="000034F0">
      <w:pPr>
        <w:jc w:val="both"/>
        <w:rPr>
          <w:rFonts w:ascii="Calibri" w:hAnsi="Calibri" w:cs="Calibri"/>
        </w:rPr>
      </w:pPr>
      <w:r w:rsidRPr="00A0522C">
        <w:rPr>
          <w:rFonts w:ascii="Calibri" w:hAnsi="Calibri" w:cs="Calibri"/>
          <w:b/>
          <w:bCs/>
        </w:rPr>
        <w:t>Annual Leave:</w:t>
      </w:r>
      <w:r w:rsidRPr="00A0522C">
        <w:rPr>
          <w:rFonts w:ascii="Calibri" w:hAnsi="Calibri" w:cs="Calibri"/>
          <w:b/>
          <w:bCs/>
        </w:rPr>
        <w:tab/>
      </w:r>
      <w:r w:rsidRPr="00A0522C">
        <w:rPr>
          <w:rFonts w:ascii="Calibri" w:hAnsi="Calibri" w:cs="Calibri"/>
          <w:b/>
          <w:bCs/>
        </w:rPr>
        <w:tab/>
        <w:t xml:space="preserve">24 </w:t>
      </w:r>
      <w:r w:rsidRPr="00A0522C">
        <w:rPr>
          <w:rFonts w:ascii="Calibri" w:hAnsi="Calibri" w:cs="Calibri"/>
        </w:rPr>
        <w:t xml:space="preserve">days plus bank holidays pro rata </w:t>
      </w:r>
    </w:p>
    <w:p w:rsidR="000034F0" w:rsidRPr="00756BEE" w:rsidRDefault="000034F0" w:rsidP="000034F0">
      <w:pPr>
        <w:jc w:val="both"/>
        <w:rPr>
          <w:rFonts w:ascii="Calibri" w:hAnsi="Calibri" w:cs="Calibri"/>
          <w:color w:val="FF0000"/>
        </w:rPr>
      </w:pPr>
    </w:p>
    <w:p w:rsidR="000034F0" w:rsidRPr="00A0522C" w:rsidRDefault="000034F0" w:rsidP="000034F0">
      <w:pPr>
        <w:jc w:val="both"/>
        <w:rPr>
          <w:rFonts w:ascii="Calibri" w:hAnsi="Calibri" w:cs="Calibri"/>
        </w:rPr>
      </w:pPr>
      <w:r w:rsidRPr="00A0522C">
        <w:rPr>
          <w:rFonts w:ascii="Calibri" w:hAnsi="Calibri" w:cs="Calibri"/>
          <w:b/>
          <w:bCs/>
        </w:rPr>
        <w:t>Sick leave:</w:t>
      </w:r>
      <w:r w:rsidRPr="00A0522C">
        <w:rPr>
          <w:rFonts w:ascii="Calibri" w:hAnsi="Calibri" w:cs="Calibri"/>
          <w:b/>
          <w:bCs/>
        </w:rPr>
        <w:tab/>
      </w:r>
      <w:r w:rsidRPr="00A0522C">
        <w:rPr>
          <w:rFonts w:ascii="Calibri" w:hAnsi="Calibri" w:cs="Calibri"/>
          <w:b/>
          <w:bCs/>
        </w:rPr>
        <w:tab/>
      </w:r>
      <w:r w:rsidRPr="00A0522C">
        <w:rPr>
          <w:rFonts w:ascii="Calibri" w:hAnsi="Calibri" w:cs="Calibri"/>
        </w:rPr>
        <w:t>In accordance with the Department of Health’s Statutory Sick Pay Scheme.</w:t>
      </w:r>
    </w:p>
    <w:p w:rsidR="000034F0" w:rsidRPr="00756BEE" w:rsidRDefault="000034F0" w:rsidP="000034F0">
      <w:pPr>
        <w:jc w:val="both"/>
        <w:rPr>
          <w:rFonts w:ascii="Calibri" w:hAnsi="Calibri" w:cs="Calibri"/>
          <w:color w:val="FF0000"/>
        </w:rPr>
      </w:pPr>
    </w:p>
    <w:p w:rsidR="000034F0" w:rsidRPr="00A0522C" w:rsidRDefault="000034F0" w:rsidP="000034F0">
      <w:pPr>
        <w:jc w:val="both"/>
        <w:rPr>
          <w:rFonts w:ascii="Calibri" w:hAnsi="Calibri" w:cs="Calibri"/>
        </w:rPr>
      </w:pPr>
      <w:r w:rsidRPr="00A0522C">
        <w:rPr>
          <w:rFonts w:ascii="Calibri" w:hAnsi="Calibri" w:cs="Calibri"/>
          <w:b/>
          <w:bCs/>
        </w:rPr>
        <w:t>Pension:</w:t>
      </w:r>
      <w:r w:rsidRPr="00A0522C">
        <w:rPr>
          <w:rFonts w:ascii="Calibri" w:hAnsi="Calibri" w:cs="Calibri"/>
          <w:b/>
          <w:bCs/>
        </w:rPr>
        <w:tab/>
      </w:r>
      <w:r w:rsidRPr="00A0522C">
        <w:rPr>
          <w:rFonts w:ascii="Calibri" w:hAnsi="Calibri" w:cs="Calibri"/>
          <w:b/>
          <w:bCs/>
        </w:rPr>
        <w:tab/>
      </w:r>
      <w:r w:rsidRPr="00A0522C">
        <w:rPr>
          <w:rFonts w:ascii="Calibri" w:hAnsi="Calibri" w:cs="Calibri"/>
        </w:rPr>
        <w:t>Contribution of 6% towards stakeholder pension scheme.</w:t>
      </w:r>
    </w:p>
    <w:p w:rsidR="000034F0" w:rsidRPr="00756BEE" w:rsidRDefault="000034F0" w:rsidP="000034F0">
      <w:pPr>
        <w:jc w:val="both"/>
        <w:rPr>
          <w:rFonts w:ascii="Calibri" w:hAnsi="Calibri" w:cs="Calibri"/>
          <w:color w:val="FF0000"/>
        </w:rPr>
      </w:pPr>
    </w:p>
    <w:p w:rsidR="000034F0" w:rsidRDefault="000034F0" w:rsidP="000034F0">
      <w:pPr>
        <w:jc w:val="both"/>
        <w:rPr>
          <w:rFonts w:ascii="Calibri" w:hAnsi="Calibri" w:cs="Calibri"/>
          <w:b/>
          <w:bCs/>
        </w:rPr>
      </w:pPr>
      <w:r w:rsidRPr="00A0522C">
        <w:rPr>
          <w:rFonts w:ascii="Calibri" w:hAnsi="Calibri" w:cs="Calibri"/>
          <w:b/>
          <w:bCs/>
        </w:rPr>
        <w:t>Probation:</w:t>
      </w:r>
      <w:r w:rsidRPr="00A0522C">
        <w:rPr>
          <w:rFonts w:ascii="Calibri" w:hAnsi="Calibri" w:cs="Calibri"/>
          <w:b/>
          <w:bCs/>
        </w:rPr>
        <w:tab/>
      </w:r>
      <w:r w:rsidRPr="00A0522C">
        <w:rPr>
          <w:rFonts w:ascii="Calibri" w:hAnsi="Calibri" w:cs="Calibri"/>
          <w:b/>
          <w:bCs/>
        </w:rPr>
        <w:tab/>
      </w:r>
      <w:r w:rsidRPr="00A0522C">
        <w:rPr>
          <w:rFonts w:ascii="Calibri" w:hAnsi="Calibri" w:cs="Calibri"/>
        </w:rPr>
        <w:t xml:space="preserve">New entrants to the service shall be subject to a probationary period of 6 months.  </w:t>
      </w:r>
    </w:p>
    <w:p w:rsidR="000034F0" w:rsidRPr="00756BEE" w:rsidRDefault="000034F0" w:rsidP="000034F0">
      <w:pPr>
        <w:ind w:left="2160" w:hanging="2160"/>
        <w:jc w:val="both"/>
        <w:rPr>
          <w:rFonts w:ascii="Calibri" w:hAnsi="Calibri" w:cs="Calibri"/>
        </w:rPr>
      </w:pPr>
      <w:r w:rsidRPr="00A0522C">
        <w:rPr>
          <w:rFonts w:ascii="Calibri" w:hAnsi="Calibri" w:cs="Calibri"/>
          <w:b/>
          <w:bCs/>
        </w:rPr>
        <w:t>Notice:</w:t>
      </w:r>
      <w:r w:rsidRPr="00A0522C">
        <w:rPr>
          <w:rFonts w:ascii="Calibri" w:hAnsi="Calibri" w:cs="Calibri"/>
          <w:b/>
          <w:bCs/>
        </w:rPr>
        <w:tab/>
      </w:r>
      <w:r w:rsidRPr="00A0522C">
        <w:rPr>
          <w:rFonts w:ascii="Calibri" w:hAnsi="Calibri" w:cs="Calibri"/>
        </w:rPr>
        <w:t xml:space="preserve">Period of notice to terminate employment is </w:t>
      </w:r>
      <w:r>
        <w:rPr>
          <w:rFonts w:ascii="Calibri" w:hAnsi="Calibri" w:cs="Calibri"/>
        </w:rPr>
        <w:t>two</w:t>
      </w:r>
      <w:r w:rsidRPr="00A0522C">
        <w:rPr>
          <w:rFonts w:ascii="Calibri" w:hAnsi="Calibri" w:cs="Calibri"/>
        </w:rPr>
        <w:t xml:space="preserve"> months’ notice from the employee, and 1 week to 12 weeks (depending on time in service) from the employer.</w:t>
      </w:r>
    </w:p>
    <w:p w:rsidR="00957F4A" w:rsidRDefault="00957F4A"/>
    <w:sectPr w:rsidR="00957F4A" w:rsidSect="009F4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A4" w:rsidRDefault="009339A4">
      <w:r>
        <w:separator/>
      </w:r>
    </w:p>
  </w:endnote>
  <w:endnote w:type="continuationSeparator" w:id="0">
    <w:p w:rsidR="009339A4" w:rsidRDefault="009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EF" w:rsidRDefault="00933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EF" w:rsidRDefault="00933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EF" w:rsidRDefault="00933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A4" w:rsidRDefault="009339A4">
      <w:r>
        <w:separator/>
      </w:r>
    </w:p>
  </w:footnote>
  <w:footnote w:type="continuationSeparator" w:id="0">
    <w:p w:rsidR="009339A4" w:rsidRDefault="0093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EF" w:rsidRDefault="00933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EF" w:rsidRDefault="00933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EF" w:rsidRDefault="00933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A53AA"/>
    <w:multiLevelType w:val="hybridMultilevel"/>
    <w:tmpl w:val="F500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C5BE0"/>
    <w:multiLevelType w:val="hybridMultilevel"/>
    <w:tmpl w:val="EE70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7516"/>
    <w:multiLevelType w:val="hybridMultilevel"/>
    <w:tmpl w:val="4E1E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F0"/>
    <w:rsid w:val="000034F0"/>
    <w:rsid w:val="00206584"/>
    <w:rsid w:val="0050250B"/>
    <w:rsid w:val="005E6BF6"/>
    <w:rsid w:val="009339A4"/>
    <w:rsid w:val="009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FE36"/>
  <w15:chartTrackingRefBased/>
  <w15:docId w15:val="{40091588-522C-491A-81AC-D0D75457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034F0"/>
    <w:pPr>
      <w:widowControl w:val="0"/>
      <w:overflowPunct w:val="0"/>
    </w:pPr>
    <w:rPr>
      <w:rFonts w:ascii="Arial" w:hAnsi="Arial" w:cs="Arial"/>
      <w:kern w:val="2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0034F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CommentReference">
    <w:name w:val="annotation reference"/>
    <w:semiHidden/>
    <w:rsid w:val="000034F0"/>
    <w:rPr>
      <w:sz w:val="16"/>
      <w:szCs w:val="16"/>
    </w:rPr>
  </w:style>
  <w:style w:type="paragraph" w:styleId="Header">
    <w:name w:val="header"/>
    <w:basedOn w:val="Normal"/>
    <w:link w:val="HeaderChar"/>
    <w:rsid w:val="00003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34F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003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34F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F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00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Jones</dc:creator>
  <cp:keywords/>
  <dc:description/>
  <cp:lastModifiedBy>F Cattanach</cp:lastModifiedBy>
  <cp:revision>2</cp:revision>
  <dcterms:created xsi:type="dcterms:W3CDTF">2021-03-31T15:07:00Z</dcterms:created>
  <dcterms:modified xsi:type="dcterms:W3CDTF">2021-03-31T15:07:00Z</dcterms:modified>
</cp:coreProperties>
</file>